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189F67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Style w:val="Forte"/>
          <w:rFonts w:ascii="Helvetica" w:hAnsi="Helvetica" w:cs="Helvetica"/>
          <w:color w:val="000000" w:themeColor="text1"/>
          <w:sz w:val="26"/>
          <w:szCs w:val="26"/>
        </w:rPr>
        <w:t>Memória Descritiva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br/>
      </w:r>
      <w:r w:rsidRPr="00F756C4">
        <w:rPr>
          <w:rStyle w:val="nfase"/>
          <w:rFonts w:ascii="Helvetica" w:hAnsi="Helvetica" w:cs="Helvetica"/>
          <w:color w:val="000000" w:themeColor="text1"/>
          <w:sz w:val="26"/>
          <w:szCs w:val="26"/>
        </w:rPr>
        <w:t>Imagem Gráfica – 150 anos IRSCM em Portugal</w:t>
      </w:r>
    </w:p>
    <w:p w14:paraId="0B9D63F9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</w:p>
    <w:p w14:paraId="4EA822A9" w14:textId="280CBC3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Para a criação da imagem gráfica dos 150 anos do IRSCM, foi-nos pedido que a partir do tema: “</w:t>
      </w:r>
      <w:r w:rsidRPr="00F756C4">
        <w:rPr>
          <w:rStyle w:val="nfase"/>
          <w:rFonts w:ascii="Helvetica" w:hAnsi="Helvetica" w:cs="Helvetica"/>
          <w:color w:val="000000" w:themeColor="text1"/>
          <w:sz w:val="26"/>
          <w:szCs w:val="26"/>
        </w:rPr>
        <w:t>Memória que nos inspira a lançar redes de Esperança – 150 anos em Portugal para que todos tenham Vida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>!” fosse criado um logótipo.</w:t>
      </w:r>
    </w:p>
    <w:p w14:paraId="0CB2DF27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</w:p>
    <w:p w14:paraId="23468AFB" w14:textId="5C5D91E5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Partimos, desde logo, da utilização das duas cores que temos vindo a adotar nos últimos anos, um azul escuro, condizente com o azul do IRSCM, mas também um azul mais claro e mais contemporâneo, que nos coloque na atualidade e nos projete no futuro.</w:t>
      </w:r>
    </w:p>
    <w:p w14:paraId="19D75EC5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</w:p>
    <w:p w14:paraId="644E9400" w14:textId="4507C4F2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O grafismo foi con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s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>truído partindo de 4 ideias principais: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br/>
        <w:t>1) Número 150;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br/>
        <w:t>2) Ponte;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br/>
        <w:t>3) Rede;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br/>
        <w:t>4) IRSCM.</w:t>
      </w:r>
    </w:p>
    <w:p w14:paraId="2DF1D149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Forte"/>
          <w:rFonts w:ascii="Helvetica" w:hAnsi="Helvetica" w:cs="Helvetica"/>
          <w:color w:val="000000" w:themeColor="text1"/>
          <w:sz w:val="26"/>
          <w:szCs w:val="26"/>
        </w:rPr>
      </w:pPr>
    </w:p>
    <w:p w14:paraId="3590B584" w14:textId="765B7704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Style w:val="Forte"/>
          <w:rFonts w:ascii="Helvetica" w:hAnsi="Helvetica" w:cs="Helvetica"/>
          <w:color w:val="000000" w:themeColor="text1"/>
          <w:sz w:val="26"/>
          <w:szCs w:val="26"/>
        </w:rPr>
        <w:t>Número 150</w:t>
      </w:r>
    </w:p>
    <w:p w14:paraId="0B9069EA" w14:textId="60A4532B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O número teria que estar sempre presente, para isso, tentou-se criar um “150” que transmitisse movimento. Então, o número 1 apresenta-se numa forma de chama, numa perfeita analogia à vela ardente, simbolizando o zelo, a presença e o fogo. O número 5, que pela sua silhueta ajuda a formar a chama com o número 1, mostra-se como uma vela de um</w:t>
      </w:r>
      <w:r w:rsidRPr="00F756C4">
        <w:rPr>
          <w:rFonts w:ascii="Helvetica" w:hAnsi="Helvetica" w:cs="Helvetica"/>
          <w:strike/>
          <w:color w:val="000000" w:themeColor="text1"/>
          <w:sz w:val="26"/>
          <w:szCs w:val="26"/>
        </w:rPr>
        <w:t>a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barco, aberta, empurrando para o futuro. Por fim o 0, redondo e com uma forma elíptica, para que transmita o rodar, que mostre um movimento para o futuro.</w:t>
      </w:r>
    </w:p>
    <w:p w14:paraId="01B1AF72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Forte"/>
          <w:rFonts w:ascii="Helvetica" w:hAnsi="Helvetica" w:cs="Helvetica"/>
          <w:color w:val="000000" w:themeColor="text1"/>
          <w:sz w:val="26"/>
          <w:szCs w:val="26"/>
        </w:rPr>
      </w:pPr>
    </w:p>
    <w:p w14:paraId="3E3BEB22" w14:textId="1E1B0868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Style w:val="Forte"/>
          <w:rFonts w:ascii="Helvetica" w:hAnsi="Helvetica" w:cs="Helvetica"/>
          <w:color w:val="000000" w:themeColor="text1"/>
          <w:sz w:val="26"/>
          <w:szCs w:val="26"/>
        </w:rPr>
        <w:t>Ponte</w:t>
      </w:r>
    </w:p>
    <w:p w14:paraId="1BB848E0" w14:textId="7C874DE5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lastRenderedPageBreak/>
        <w:t xml:space="preserve">A ponte aparece como 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que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a sustentar e a furar o número 150. Tem uma forma arqueada para mostrar uma linha cont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í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>nua que vem do passado e se projeta no futuro. A ponte simboliza ainda o Porto, cidade das pontes, que recebeu as irmãs na sua chegada a Portugal. A forma da ponte, que é uma cruz, é também o mastro da bandeira representada pelos números 1 e 5.</w:t>
      </w:r>
    </w:p>
    <w:p w14:paraId="74A548A7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Forte"/>
          <w:rFonts w:ascii="Helvetica" w:hAnsi="Helvetica" w:cs="Helvetica"/>
          <w:color w:val="000000" w:themeColor="text1"/>
          <w:sz w:val="26"/>
          <w:szCs w:val="26"/>
        </w:rPr>
      </w:pPr>
    </w:p>
    <w:p w14:paraId="07D084D5" w14:textId="18A45D8A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Style w:val="Forte"/>
          <w:rFonts w:ascii="Helvetica" w:hAnsi="Helvetica" w:cs="Helvetica"/>
          <w:color w:val="000000" w:themeColor="text1"/>
          <w:sz w:val="26"/>
          <w:szCs w:val="26"/>
        </w:rPr>
        <w:t>Rede</w:t>
      </w:r>
    </w:p>
    <w:p w14:paraId="65848F7B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A Rede é o chão, onde assenta o braço horizontal da cruz, mas que simboliza numa primeira instância o “lançar da rede”, lançando a esperança, expandindo-a pelo mundo.</w:t>
      </w:r>
    </w:p>
    <w:p w14:paraId="721A83F5" w14:textId="77777777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Style w:val="Forte"/>
          <w:rFonts w:ascii="Helvetica" w:hAnsi="Helvetica" w:cs="Helvetica"/>
          <w:color w:val="000000" w:themeColor="text1"/>
          <w:sz w:val="26"/>
          <w:szCs w:val="26"/>
        </w:rPr>
      </w:pPr>
    </w:p>
    <w:p w14:paraId="2981530D" w14:textId="03E1377E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Style w:val="Forte"/>
          <w:rFonts w:ascii="Helvetica" w:hAnsi="Helvetica" w:cs="Helvetica"/>
          <w:color w:val="000000" w:themeColor="text1"/>
          <w:sz w:val="26"/>
          <w:szCs w:val="26"/>
        </w:rPr>
        <w:t>IRSCM</w:t>
      </w:r>
    </w:p>
    <w:p w14:paraId="615BECBE" w14:textId="3AC58151" w:rsidR="009A463A" w:rsidRPr="00F756C4" w:rsidRDefault="009A463A" w:rsidP="009A463A">
      <w:pPr>
        <w:pStyle w:val="NormalWeb"/>
        <w:shd w:val="clear" w:color="auto" w:fill="FFFFFF"/>
        <w:spacing w:before="0" w:beforeAutospacing="0" w:after="0" w:afterAutospacing="0" w:line="360" w:lineRule="auto"/>
        <w:rPr>
          <w:rFonts w:ascii="Helvetica" w:hAnsi="Helvetica" w:cs="Helvetica"/>
          <w:color w:val="000000" w:themeColor="text1"/>
          <w:sz w:val="26"/>
          <w:szCs w:val="26"/>
        </w:rPr>
      </w:pPr>
      <w:r w:rsidRPr="00F756C4">
        <w:rPr>
          <w:rFonts w:ascii="Helvetica" w:hAnsi="Helvetica" w:cs="Helvetica"/>
          <w:color w:val="000000" w:themeColor="text1"/>
          <w:sz w:val="26"/>
          <w:szCs w:val="26"/>
        </w:rPr>
        <w:t>Apesar de o grafismo dos 150 anos funcionar por si só, e será sempre acompanhado pel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a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imagem do IRSCM – seja em lonas, seja em produtos multimédia ou em documentos – decidiu-se acrescentar-lhe a cruz, no </w:t>
      </w:r>
      <w:r w:rsidR="00126CC2" w:rsidRPr="00F756C4">
        <w:rPr>
          <w:rFonts w:ascii="Helvetica" w:hAnsi="Helvetica" w:cs="Helvetica"/>
          <w:color w:val="000000" w:themeColor="text1"/>
          <w:sz w:val="26"/>
          <w:szCs w:val="26"/>
        </w:rPr>
        <w:t>canto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superior 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direito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>, para vincar a pertença e a presença das Religiosas do Sagrado Coração de Maria nesta “teia de significados” que o logo nos transmite. A cruz não está totalmente escondida pela rede, mas sim a sair dela, para cima, numa elevação ao céu. Na rede e por baixo da cruz, pode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m</w:t>
      </w:r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ainda ler-se as palavras: “</w:t>
      </w:r>
      <w:proofErr w:type="spellStart"/>
      <w:r w:rsidRPr="00F756C4">
        <w:rPr>
          <w:rFonts w:ascii="Helvetica" w:hAnsi="Helvetica" w:cs="Helvetica"/>
          <w:color w:val="000000" w:themeColor="text1"/>
          <w:sz w:val="26"/>
          <w:szCs w:val="26"/>
        </w:rPr>
        <w:t>Spes</w:t>
      </w:r>
      <w:proofErr w:type="spellEnd"/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</w:t>
      </w:r>
      <w:proofErr w:type="spellStart"/>
      <w:r w:rsidRPr="00F756C4">
        <w:rPr>
          <w:rFonts w:ascii="Helvetica" w:hAnsi="Helvetica" w:cs="Helvetica"/>
          <w:color w:val="000000" w:themeColor="text1"/>
          <w:sz w:val="26"/>
          <w:szCs w:val="26"/>
        </w:rPr>
        <w:t>salus</w:t>
      </w:r>
      <w:proofErr w:type="spellEnd"/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</w:t>
      </w:r>
      <w:proofErr w:type="spellStart"/>
      <w:r w:rsidRPr="00F756C4">
        <w:rPr>
          <w:rFonts w:ascii="Helvetica" w:hAnsi="Helvetica" w:cs="Helvetica"/>
          <w:color w:val="000000" w:themeColor="text1"/>
          <w:sz w:val="26"/>
          <w:szCs w:val="26"/>
        </w:rPr>
        <w:t>consolati</w:t>
      </w:r>
      <w:r w:rsidRPr="00F756C4">
        <w:rPr>
          <w:rFonts w:ascii="Helvetica" w:hAnsi="Helvetica" w:cs="Helvetica"/>
          <w:color w:val="000000" w:themeColor="text1"/>
          <w:sz w:val="26"/>
          <w:szCs w:val="26"/>
          <w:u w:val="single"/>
        </w:rPr>
        <w:t>o</w:t>
      </w:r>
      <w:proofErr w:type="spellEnd"/>
      <w:r w:rsidRPr="00F756C4">
        <w:rPr>
          <w:rFonts w:ascii="Helvetica" w:hAnsi="Helvetica" w:cs="Helvetica"/>
          <w:color w:val="000000" w:themeColor="text1"/>
          <w:sz w:val="26"/>
          <w:szCs w:val="26"/>
        </w:rPr>
        <w:t xml:space="preserve"> </w:t>
      </w:r>
      <w:proofErr w:type="spellStart"/>
      <w:r w:rsidRPr="00F756C4">
        <w:rPr>
          <w:rFonts w:ascii="Helvetica" w:hAnsi="Helvetica" w:cs="Helvetica"/>
          <w:color w:val="000000" w:themeColor="text1"/>
          <w:sz w:val="26"/>
          <w:szCs w:val="26"/>
        </w:rPr>
        <w:t>nostra</w:t>
      </w:r>
      <w:proofErr w:type="spellEnd"/>
      <w:r w:rsidRPr="00F756C4">
        <w:rPr>
          <w:rFonts w:ascii="Helvetica" w:hAnsi="Helvetica" w:cs="Helvetica"/>
          <w:color w:val="000000" w:themeColor="text1"/>
          <w:sz w:val="26"/>
          <w:szCs w:val="26"/>
        </w:rPr>
        <w:t>”, como nas armas do Instituto.</w:t>
      </w:r>
    </w:p>
    <w:p w14:paraId="78BA47A6" w14:textId="77777777" w:rsidR="001634F6" w:rsidRDefault="001634F6" w:rsidP="009A463A">
      <w:pPr>
        <w:spacing w:line="360" w:lineRule="auto"/>
      </w:pPr>
    </w:p>
    <w:sectPr w:rsidR="001634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63A"/>
    <w:rsid w:val="00126CC2"/>
    <w:rsid w:val="001634F6"/>
    <w:rsid w:val="009A463A"/>
    <w:rsid w:val="00EB4A62"/>
    <w:rsid w:val="00F7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F1BED6"/>
  <w15:chartTrackingRefBased/>
  <w15:docId w15:val="{7F9DE0FD-C5C1-4F0E-9C64-374E24640E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9A46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PT"/>
    </w:rPr>
  </w:style>
  <w:style w:type="character" w:styleId="Forte">
    <w:name w:val="Strong"/>
    <w:basedOn w:val="Tipodeletrapredefinidodopargrafo"/>
    <w:uiPriority w:val="22"/>
    <w:qFormat/>
    <w:rsid w:val="009A463A"/>
    <w:rPr>
      <w:b/>
      <w:bCs/>
    </w:rPr>
  </w:style>
  <w:style w:type="character" w:styleId="nfase">
    <w:name w:val="Emphasis"/>
    <w:basedOn w:val="Tipodeletrapredefinidodopargrafo"/>
    <w:uiPriority w:val="20"/>
    <w:qFormat/>
    <w:rsid w:val="009A463A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86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356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</dc:creator>
  <cp:keywords/>
  <dc:description/>
  <cp:lastModifiedBy>Eduardo Borda D Agua</cp:lastModifiedBy>
  <cp:revision>3</cp:revision>
  <dcterms:created xsi:type="dcterms:W3CDTF">2020-09-30T11:39:00Z</dcterms:created>
  <dcterms:modified xsi:type="dcterms:W3CDTF">2020-11-03T13:05:00Z</dcterms:modified>
</cp:coreProperties>
</file>